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C9" w:rsidRDefault="001A1BC9" w:rsidP="001A1BC9">
      <w:pPr>
        <w:pStyle w:val="Standard"/>
        <w:jc w:val="center"/>
      </w:pPr>
      <w:r>
        <w:rPr>
          <w:b/>
          <w:color w:val="212121"/>
          <w:sz w:val="32"/>
        </w:rPr>
        <w:t xml:space="preserve">House of </w:t>
      </w:r>
      <w:proofErr w:type="spellStart"/>
      <w:r>
        <w:rPr>
          <w:b/>
          <w:color w:val="212121"/>
          <w:sz w:val="32"/>
        </w:rPr>
        <w:t>Hiranandani</w:t>
      </w:r>
      <w:proofErr w:type="spellEnd"/>
      <w:r>
        <w:rPr>
          <w:b/>
          <w:color w:val="212121"/>
          <w:sz w:val="32"/>
        </w:rPr>
        <w:t xml:space="preserve"> offers easy payment schemes on residences in Bangalore</w:t>
      </w:r>
    </w:p>
    <w:p w:rsidR="001A1BC9" w:rsidRDefault="001A1BC9" w:rsidP="001A1BC9">
      <w:pPr>
        <w:pStyle w:val="Standard"/>
        <w:jc w:val="center"/>
      </w:pPr>
    </w:p>
    <w:p w:rsidR="001A1BC9" w:rsidRDefault="001A1BC9" w:rsidP="001A1BC9">
      <w:pPr>
        <w:pStyle w:val="Standard"/>
        <w:spacing w:before="240" w:after="240"/>
        <w:jc w:val="both"/>
      </w:pPr>
      <w:r>
        <w:rPr>
          <w:rFonts w:eastAsia="Times New Roman" w:cs="Tahoma"/>
          <w:b/>
          <w:sz w:val="23"/>
          <w:szCs w:val="23"/>
          <w:lang w:eastAsia="en-IN"/>
        </w:rPr>
        <w:t>Bangalore, March 12, 2015:</w:t>
      </w:r>
      <w:r>
        <w:rPr>
          <w:rFonts w:eastAsia="Times New Roman" w:cs="Tahoma"/>
          <w:sz w:val="23"/>
          <w:szCs w:val="23"/>
          <w:lang w:eastAsia="en-IN"/>
        </w:rPr>
        <w:t xml:space="preserve"> In a move to facilitate home buyers to own their dream homes, House of </w:t>
      </w:r>
      <w:proofErr w:type="spellStart"/>
      <w:r>
        <w:rPr>
          <w:rFonts w:eastAsia="Times New Roman" w:cs="Tahoma"/>
          <w:sz w:val="23"/>
          <w:szCs w:val="23"/>
          <w:lang w:eastAsia="en-IN"/>
        </w:rPr>
        <w:t>Hiranandani</w:t>
      </w:r>
      <w:proofErr w:type="spellEnd"/>
      <w:r>
        <w:rPr>
          <w:rFonts w:eastAsia="Times New Roman" w:cs="Tahoma"/>
          <w:sz w:val="23"/>
          <w:szCs w:val="23"/>
          <w:lang w:eastAsia="en-IN"/>
        </w:rPr>
        <w:t xml:space="preserve">, a leading real estate player in Bangalore has launched the 20:80 </w:t>
      </w:r>
      <w:proofErr w:type="gramStart"/>
      <w:r>
        <w:rPr>
          <w:rFonts w:eastAsia="Times New Roman" w:cs="Tahoma"/>
          <w:sz w:val="23"/>
          <w:szCs w:val="23"/>
          <w:lang w:eastAsia="en-IN"/>
        </w:rPr>
        <w:t>scheme</w:t>
      </w:r>
      <w:proofErr w:type="gramEnd"/>
      <w:r>
        <w:rPr>
          <w:rFonts w:eastAsia="Times New Roman" w:cs="Tahoma"/>
          <w:sz w:val="23"/>
          <w:szCs w:val="23"/>
          <w:lang w:eastAsia="en-IN"/>
        </w:rPr>
        <w:t xml:space="preserve"> for its apartments in </w:t>
      </w:r>
      <w:r>
        <w:rPr>
          <w:sz w:val="23"/>
          <w:szCs w:val="23"/>
        </w:rPr>
        <w:t xml:space="preserve">Cypress at their integrated community in </w:t>
      </w:r>
      <w:proofErr w:type="spellStart"/>
      <w:r>
        <w:rPr>
          <w:sz w:val="23"/>
          <w:szCs w:val="23"/>
        </w:rPr>
        <w:t>Devanahalli</w:t>
      </w:r>
      <w:proofErr w:type="spellEnd"/>
      <w:r>
        <w:rPr>
          <w:sz w:val="23"/>
          <w:szCs w:val="23"/>
        </w:rPr>
        <w:t xml:space="preserve"> and 25:75 scheme at Hillcrest apartments located in </w:t>
      </w:r>
      <w:proofErr w:type="spellStart"/>
      <w:r>
        <w:rPr>
          <w:sz w:val="23"/>
          <w:szCs w:val="23"/>
        </w:rPr>
        <w:t>Bannerghetta</w:t>
      </w:r>
      <w:proofErr w:type="spellEnd"/>
      <w:r>
        <w:rPr>
          <w:sz w:val="23"/>
          <w:szCs w:val="23"/>
        </w:rPr>
        <w:t>, Bangalore.</w:t>
      </w:r>
    </w:p>
    <w:p w:rsidR="001A1BC9" w:rsidRDefault="001A1BC9" w:rsidP="001A1BC9">
      <w:pPr>
        <w:pStyle w:val="Standard"/>
        <w:jc w:val="both"/>
      </w:pPr>
      <w:r>
        <w:t xml:space="preserve">A survey carried out by us at our </w:t>
      </w:r>
      <w:proofErr w:type="spellStart"/>
      <w:r>
        <w:t>Devanhalli</w:t>
      </w:r>
      <w:proofErr w:type="spellEnd"/>
      <w:r>
        <w:t xml:space="preserve"> and </w:t>
      </w:r>
      <w:proofErr w:type="spellStart"/>
      <w:r>
        <w:t>Banerghatta</w:t>
      </w:r>
      <w:proofErr w:type="spellEnd"/>
      <w:r>
        <w:t xml:space="preserve"> communities revealed that a substantial number of prospective buyers were keen on living in our holistic life spaces, but were delaying their purchase owing to the double burden of EMI and rent till possession. So, we decided to come up with this scheme that will help people buy their dream home at a fraction of the cost and pay the rest on possession.</w:t>
      </w:r>
    </w:p>
    <w:p w:rsidR="001A1BC9" w:rsidRDefault="001A1BC9" w:rsidP="001A1BC9">
      <w:pPr>
        <w:pStyle w:val="Standard"/>
      </w:pPr>
    </w:p>
    <w:p w:rsidR="001A1BC9" w:rsidRDefault="001A1BC9" w:rsidP="001A1BC9">
      <w:pPr>
        <w:pStyle w:val="Standard"/>
        <w:jc w:val="both"/>
      </w:pPr>
      <w:r>
        <w:t xml:space="preserve">Commenting on this decision </w:t>
      </w:r>
      <w:proofErr w:type="spellStart"/>
      <w:r>
        <w:t>Mr</w:t>
      </w:r>
      <w:proofErr w:type="spellEnd"/>
      <w:r>
        <w:t xml:space="preserve"> </w:t>
      </w:r>
      <w:proofErr w:type="spellStart"/>
      <w:r>
        <w:t>Prashant</w:t>
      </w:r>
      <w:proofErr w:type="spellEnd"/>
      <w:r>
        <w:t xml:space="preserve"> </w:t>
      </w:r>
      <w:proofErr w:type="spellStart"/>
      <w:r>
        <w:t>Mirkar</w:t>
      </w:r>
      <w:proofErr w:type="spellEnd"/>
      <w:r>
        <w:t xml:space="preserve">, GM- Sales &amp; Marketing, House of </w:t>
      </w:r>
      <w:proofErr w:type="spellStart"/>
      <w:r>
        <w:t>Hiranandani</w:t>
      </w:r>
      <w:proofErr w:type="spellEnd"/>
      <w:r>
        <w:t xml:space="preserve"> said “We have always been at the forefront in engaging with our customers and creating innovative ways to help buyers own their </w:t>
      </w:r>
      <w:proofErr w:type="gramStart"/>
      <w:r>
        <w:t>homes ”</w:t>
      </w:r>
      <w:proofErr w:type="gramEnd"/>
      <w:r>
        <w:t>. He added that the plan has been launched as there is a huge demand from buyers who are keen to reside in our integrated communities.</w:t>
      </w:r>
    </w:p>
    <w:p w:rsidR="001A1BC9" w:rsidRDefault="001A1BC9" w:rsidP="001A1BC9">
      <w:pPr>
        <w:pStyle w:val="Standard"/>
        <w:jc w:val="both"/>
      </w:pPr>
    </w:p>
    <w:p w:rsidR="001A1BC9" w:rsidRDefault="001A1BC9" w:rsidP="001A1BC9">
      <w:pPr>
        <w:pStyle w:val="Standard"/>
        <w:jc w:val="both"/>
      </w:pPr>
      <w:r>
        <w:t>Under the scheme, buyers will have to make an upfront payment of only 20% or 25% of the cost and will not be required to make any monthly installments or interest till the time of possession. They will save the interest cost on remaining value of the apartment during the period. The upfront payment will change depending on the project. Hence, the buyer will start paying equated monthly installments to the bank only after moving in to his dream home.</w:t>
      </w:r>
    </w:p>
    <w:p w:rsidR="001A1BC9" w:rsidRDefault="001A1BC9" w:rsidP="001A1BC9">
      <w:pPr>
        <w:pStyle w:val="Standard"/>
        <w:jc w:val="both"/>
      </w:pPr>
    </w:p>
    <w:p w:rsidR="001A1BC9" w:rsidRDefault="001A1BC9" w:rsidP="001A1BC9">
      <w:pPr>
        <w:pStyle w:val="Standard"/>
        <w:jc w:val="both"/>
      </w:pPr>
      <w:r>
        <w:t>There is no tie-up with any financial institution for this scheme and the company will use internal accruals to fund the project.</w:t>
      </w:r>
    </w:p>
    <w:p w:rsidR="001A1BC9" w:rsidRDefault="001A1BC9" w:rsidP="001A1BC9">
      <w:pPr>
        <w:pStyle w:val="Standard"/>
      </w:pPr>
    </w:p>
    <w:p w:rsidR="001A1BC9" w:rsidRDefault="001A1BC9" w:rsidP="001A1BC9">
      <w:pPr>
        <w:pStyle w:val="Standard"/>
        <w:jc w:val="both"/>
      </w:pPr>
      <w:r>
        <w:t xml:space="preserve">Cypress in </w:t>
      </w:r>
      <w:proofErr w:type="spellStart"/>
      <w:r>
        <w:t>Devanahalli</w:t>
      </w:r>
      <w:proofErr w:type="spellEnd"/>
      <w:r>
        <w:t>, marked by its neo-</w:t>
      </w:r>
      <w:proofErr w:type="spellStart"/>
      <w:r>
        <w:t>nlassical</w:t>
      </w:r>
      <w:proofErr w:type="spellEnd"/>
      <w:r>
        <w:t xml:space="preserve"> architecture is sure to appeal to your sensibilities. The sense of spaciousness in the large 3 BHK apartments in addition to luxurious amenities like well-appointed club house, a lush herbal park and vast expanse of </w:t>
      </w:r>
      <w:proofErr w:type="gramStart"/>
      <w:r>
        <w:t>greenery  is</w:t>
      </w:r>
      <w:proofErr w:type="gramEnd"/>
      <w:r>
        <w:t xml:space="preserve"> bound to create a lifetime of joyful memories.</w:t>
      </w:r>
    </w:p>
    <w:p w:rsidR="001A1BC9" w:rsidRDefault="001A1BC9" w:rsidP="001A1BC9">
      <w:pPr>
        <w:pStyle w:val="Standard"/>
        <w:jc w:val="both"/>
      </w:pPr>
    </w:p>
    <w:p w:rsidR="001A1BC9" w:rsidRDefault="001A1BC9" w:rsidP="001A1BC9">
      <w:pPr>
        <w:pStyle w:val="Standard"/>
        <w:jc w:val="both"/>
      </w:pPr>
      <w:r>
        <w:t xml:space="preserve">Similarly, Hill Crest is an architectural marvel in our </w:t>
      </w:r>
      <w:proofErr w:type="spellStart"/>
      <w:r>
        <w:t>Bannerghatta</w:t>
      </w:r>
      <w:proofErr w:type="spellEnd"/>
      <w:r>
        <w:t xml:space="preserve"> community having large 3 BHK apartments, designed to give residents a blissful living experience. It is one of the most sought after homes in our community given its easy access to sports and recreational facilities.</w:t>
      </w:r>
    </w:p>
    <w:p w:rsidR="001A1BC9" w:rsidRDefault="001A1BC9" w:rsidP="001A1BC9">
      <w:pPr>
        <w:pStyle w:val="Standard"/>
        <w:jc w:val="both"/>
      </w:pPr>
      <w:r>
        <w:t xml:space="preserve"> </w:t>
      </w:r>
    </w:p>
    <w:p w:rsidR="001A1BC9" w:rsidRDefault="001A1BC9" w:rsidP="001A1BC9">
      <w:pPr>
        <w:pStyle w:val="Standard"/>
        <w:jc w:val="both"/>
      </w:pPr>
      <w:r>
        <w:t xml:space="preserve">For last three decades, House of </w:t>
      </w:r>
      <w:proofErr w:type="spellStart"/>
      <w:r>
        <w:t>Hiranandani</w:t>
      </w:r>
      <w:proofErr w:type="spellEnd"/>
      <w:r>
        <w:t xml:space="preserve"> has built multi-use developments in India on large scale and introduced retail, hospitality, healthcare, education and entertainment into their developments. Through the environment friendly concepts of new urbanism, our focus has been on converting suburban sprawls into well-planned urban communities.</w:t>
      </w:r>
    </w:p>
    <w:p w:rsidR="001A1BC9" w:rsidRDefault="001A1BC9" w:rsidP="001A1BC9">
      <w:pPr>
        <w:pStyle w:val="Standard"/>
        <w:spacing w:before="240" w:after="240"/>
        <w:jc w:val="both"/>
      </w:pPr>
      <w:r>
        <w:rPr>
          <w:rFonts w:cs="Arial"/>
          <w:sz w:val="23"/>
          <w:szCs w:val="23"/>
        </w:rPr>
        <w:t xml:space="preserve">House of </w:t>
      </w:r>
      <w:proofErr w:type="spellStart"/>
      <w:r>
        <w:rPr>
          <w:rFonts w:cs="Arial"/>
          <w:sz w:val="23"/>
          <w:szCs w:val="23"/>
        </w:rPr>
        <w:t>Hiranandani</w:t>
      </w:r>
      <w:proofErr w:type="spellEnd"/>
      <w:r>
        <w:rPr>
          <w:rFonts w:cs="Arial"/>
          <w:sz w:val="23"/>
          <w:szCs w:val="23"/>
        </w:rPr>
        <w:t xml:space="preserve"> has a unique approach to engineering, planning and designing and invests heavily in research and development to ensure that it is at the forefront of value engineering and design.</w:t>
      </w:r>
    </w:p>
    <w:p w:rsidR="006D41E9" w:rsidRDefault="006D41E9"/>
    <w:sectPr w:rsidR="006D41E9">
      <w:headerReference w:type="even" r:id="rId7"/>
      <w:headerReference w:type="default" r:id="rId8"/>
      <w:footerReference w:type="even" r:id="rId9"/>
      <w:footerReference w:type="default" r:id="rId10"/>
      <w:headerReference w:type="first" r:id="rId11"/>
      <w:footerReference w:type="first" r:id="rId12"/>
      <w:pgSz w:w="11906" w:h="16838"/>
      <w:pgMar w:top="1462" w:right="1296" w:bottom="502" w:left="1156" w:header="730" w:footer="720" w:gutter="0"/>
      <w:pgBorders w:offsetFrom="page">
        <w:top w:val="double" w:sz="2" w:space="24" w:color="5C0000"/>
        <w:left w:val="double" w:sz="2" w:space="24" w:color="5C0000"/>
        <w:bottom w:val="double" w:sz="2" w:space="24" w:color="5C0000"/>
        <w:right w:val="double" w:sz="2" w:space="24" w:color="5C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7E" w:rsidRDefault="0099187E" w:rsidP="001A1BC9">
      <w:r>
        <w:separator/>
      </w:r>
    </w:p>
  </w:endnote>
  <w:endnote w:type="continuationSeparator" w:id="0">
    <w:p w:rsidR="0099187E" w:rsidRDefault="0099187E" w:rsidP="001A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C9" w:rsidRDefault="001A1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C9" w:rsidRDefault="001A1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C9" w:rsidRDefault="001A1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7E" w:rsidRDefault="0099187E" w:rsidP="001A1BC9">
      <w:r>
        <w:separator/>
      </w:r>
    </w:p>
  </w:footnote>
  <w:footnote w:type="continuationSeparator" w:id="0">
    <w:p w:rsidR="0099187E" w:rsidRDefault="0099187E" w:rsidP="001A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C9" w:rsidRDefault="001A1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13" w:rsidRDefault="0099187E">
    <w:pPr>
      <w:pStyle w:val="Header"/>
      <w:jc w:val="right"/>
    </w:pPr>
  </w:p>
  <w:p w:rsidR="00BD1613" w:rsidRDefault="0099187E">
    <w:pPr>
      <w:pStyle w:val="Header"/>
      <w:rPr>
        <w:b/>
        <w:i/>
      </w:rPr>
    </w:pPr>
  </w:p>
  <w:p w:rsidR="00BD1613" w:rsidRDefault="0099187E">
    <w:pPr>
      <w:pStyle w:val="Header"/>
      <w:jc w:val="right"/>
    </w:pPr>
  </w:p>
  <w:p w:rsidR="00BD1613" w:rsidRDefault="0099187E">
    <w:pPr>
      <w:pStyle w:val="Header"/>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C9" w:rsidRDefault="001A1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C9"/>
    <w:rsid w:val="001A1BC9"/>
    <w:rsid w:val="006D41E9"/>
    <w:rsid w:val="009918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C9"/>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1BC9"/>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Header">
    <w:name w:val="header"/>
    <w:basedOn w:val="Standard"/>
    <w:link w:val="HeaderChar"/>
    <w:rsid w:val="001A1BC9"/>
    <w:pPr>
      <w:suppressLineNumbers/>
      <w:tabs>
        <w:tab w:val="center" w:pos="4513"/>
        <w:tab w:val="right" w:pos="9026"/>
      </w:tabs>
    </w:pPr>
  </w:style>
  <w:style w:type="character" w:customStyle="1" w:styleId="HeaderChar">
    <w:name w:val="Header Char"/>
    <w:basedOn w:val="DefaultParagraphFont"/>
    <w:link w:val="Header"/>
    <w:rsid w:val="001A1BC9"/>
    <w:rPr>
      <w:rFonts w:ascii="Times New Roman" w:eastAsia="SimSun" w:hAnsi="Times New Roman" w:cs="Mangal"/>
      <w:kern w:val="3"/>
      <w:sz w:val="24"/>
      <w:szCs w:val="24"/>
      <w:lang w:val="en-US" w:eastAsia="zh-CN" w:bidi="hi-IN"/>
    </w:rPr>
  </w:style>
  <w:style w:type="paragraph" w:styleId="Footer">
    <w:name w:val="footer"/>
    <w:basedOn w:val="Normal"/>
    <w:link w:val="FooterChar"/>
    <w:uiPriority w:val="99"/>
    <w:unhideWhenUsed/>
    <w:rsid w:val="001A1BC9"/>
    <w:pPr>
      <w:tabs>
        <w:tab w:val="center" w:pos="4513"/>
        <w:tab w:val="right" w:pos="9026"/>
      </w:tabs>
    </w:pPr>
    <w:rPr>
      <w:szCs w:val="21"/>
    </w:rPr>
  </w:style>
  <w:style w:type="character" w:customStyle="1" w:styleId="FooterChar">
    <w:name w:val="Footer Char"/>
    <w:basedOn w:val="DefaultParagraphFont"/>
    <w:link w:val="Footer"/>
    <w:uiPriority w:val="99"/>
    <w:rsid w:val="001A1BC9"/>
    <w:rPr>
      <w:rFonts w:ascii="Times New Roman" w:eastAsia="SimSun" w:hAnsi="Times New Roman" w:cs="Mangal"/>
      <w:kern w:val="3"/>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C9"/>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1BC9"/>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Header">
    <w:name w:val="header"/>
    <w:basedOn w:val="Standard"/>
    <w:link w:val="HeaderChar"/>
    <w:rsid w:val="001A1BC9"/>
    <w:pPr>
      <w:suppressLineNumbers/>
      <w:tabs>
        <w:tab w:val="center" w:pos="4513"/>
        <w:tab w:val="right" w:pos="9026"/>
      </w:tabs>
    </w:pPr>
  </w:style>
  <w:style w:type="character" w:customStyle="1" w:styleId="HeaderChar">
    <w:name w:val="Header Char"/>
    <w:basedOn w:val="DefaultParagraphFont"/>
    <w:link w:val="Header"/>
    <w:rsid w:val="001A1BC9"/>
    <w:rPr>
      <w:rFonts w:ascii="Times New Roman" w:eastAsia="SimSun" w:hAnsi="Times New Roman" w:cs="Mangal"/>
      <w:kern w:val="3"/>
      <w:sz w:val="24"/>
      <w:szCs w:val="24"/>
      <w:lang w:val="en-US" w:eastAsia="zh-CN" w:bidi="hi-IN"/>
    </w:rPr>
  </w:style>
  <w:style w:type="paragraph" w:styleId="Footer">
    <w:name w:val="footer"/>
    <w:basedOn w:val="Normal"/>
    <w:link w:val="FooterChar"/>
    <w:uiPriority w:val="99"/>
    <w:unhideWhenUsed/>
    <w:rsid w:val="001A1BC9"/>
    <w:pPr>
      <w:tabs>
        <w:tab w:val="center" w:pos="4513"/>
        <w:tab w:val="right" w:pos="9026"/>
      </w:tabs>
    </w:pPr>
    <w:rPr>
      <w:szCs w:val="21"/>
    </w:rPr>
  </w:style>
  <w:style w:type="character" w:customStyle="1" w:styleId="FooterChar">
    <w:name w:val="Footer Char"/>
    <w:basedOn w:val="DefaultParagraphFont"/>
    <w:link w:val="Footer"/>
    <w:uiPriority w:val="99"/>
    <w:rsid w:val="001A1BC9"/>
    <w:rPr>
      <w:rFonts w:ascii="Times New Roman" w:eastAsia="SimSun" w:hAnsi="Times New Roman" w:cs="Mangal"/>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Mangaonkar</dc:creator>
  <cp:lastModifiedBy>Vishal Mangaonkar</cp:lastModifiedBy>
  <cp:revision>1</cp:revision>
  <dcterms:created xsi:type="dcterms:W3CDTF">2015-05-21T10:12:00Z</dcterms:created>
  <dcterms:modified xsi:type="dcterms:W3CDTF">2015-05-21T10:13:00Z</dcterms:modified>
</cp:coreProperties>
</file>